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C49BB" w14:textId="207A4C88" w:rsidR="00810F99" w:rsidRPr="00646555" w:rsidRDefault="00A17A33" w:rsidP="00A17A33">
      <w:pPr>
        <w:jc w:val="center"/>
        <w:rPr>
          <w:b/>
          <w:bCs/>
          <w:sz w:val="32"/>
          <w:szCs w:val="32"/>
          <w:lang w:val="ro-RO"/>
        </w:rPr>
      </w:pPr>
      <w:r w:rsidRPr="00646555">
        <w:rPr>
          <w:b/>
          <w:bCs/>
          <w:sz w:val="32"/>
          <w:szCs w:val="32"/>
          <w:lang w:val="ro-RO"/>
        </w:rPr>
        <w:t>COMUNICAT DE PRESĂ</w:t>
      </w:r>
    </w:p>
    <w:p w14:paraId="52551E8D" w14:textId="77777777" w:rsidR="00646555" w:rsidRDefault="00646555" w:rsidP="00A17A33">
      <w:pPr>
        <w:jc w:val="center"/>
        <w:rPr>
          <w:b/>
          <w:bCs/>
          <w:lang w:val="ro-RO"/>
        </w:rPr>
      </w:pPr>
    </w:p>
    <w:p w14:paraId="446445EB" w14:textId="77777777" w:rsidR="00646555" w:rsidRPr="00646555" w:rsidRDefault="00646555" w:rsidP="00A17A33">
      <w:pPr>
        <w:jc w:val="center"/>
        <w:rPr>
          <w:b/>
          <w:bCs/>
          <w:lang w:val="ro-RO"/>
        </w:rPr>
      </w:pPr>
    </w:p>
    <w:p w14:paraId="5AE21332" w14:textId="77777777" w:rsidR="00A17A33" w:rsidRDefault="00A17A33" w:rsidP="00A17A33">
      <w:pPr>
        <w:jc w:val="center"/>
        <w:rPr>
          <w:lang w:val="ro-RO"/>
        </w:rPr>
      </w:pPr>
    </w:p>
    <w:p w14:paraId="20421A27" w14:textId="642ACB9B" w:rsidR="00A17A33" w:rsidRPr="00646555" w:rsidRDefault="00A17A33" w:rsidP="00A17A33">
      <w:pPr>
        <w:jc w:val="center"/>
        <w:rPr>
          <w:b/>
          <w:bCs/>
          <w:sz w:val="28"/>
          <w:szCs w:val="28"/>
          <w:lang w:val="ro-RO"/>
        </w:rPr>
      </w:pPr>
      <w:r w:rsidRPr="00646555">
        <w:rPr>
          <w:b/>
          <w:bCs/>
          <w:sz w:val="28"/>
          <w:szCs w:val="28"/>
          <w:lang w:val="ro-RO"/>
        </w:rPr>
        <w:t>„PNRR: Fonduri pentru România modernă și reformată!”</w:t>
      </w:r>
    </w:p>
    <w:p w14:paraId="4F43ED8C" w14:textId="77777777" w:rsidR="00646555" w:rsidRDefault="00646555" w:rsidP="00A17A33">
      <w:pPr>
        <w:jc w:val="center"/>
        <w:rPr>
          <w:b/>
          <w:bCs/>
          <w:lang w:val="ro-RO"/>
        </w:rPr>
      </w:pPr>
    </w:p>
    <w:p w14:paraId="5126F586" w14:textId="77777777" w:rsidR="00646555" w:rsidRPr="00A17A33" w:rsidRDefault="00646555" w:rsidP="00A17A33">
      <w:pPr>
        <w:jc w:val="center"/>
        <w:rPr>
          <w:b/>
          <w:bCs/>
          <w:lang w:val="ro-RO"/>
        </w:rPr>
      </w:pPr>
    </w:p>
    <w:p w14:paraId="6972DF3A" w14:textId="77777777" w:rsidR="00A17A33" w:rsidRDefault="00A17A33" w:rsidP="00A17A33">
      <w:pPr>
        <w:jc w:val="center"/>
        <w:rPr>
          <w:lang w:val="ro-RO"/>
        </w:rPr>
      </w:pPr>
    </w:p>
    <w:p w14:paraId="05601974" w14:textId="174A917A" w:rsidR="00A17A33" w:rsidRDefault="00A17A33" w:rsidP="00A17A33">
      <w:pPr>
        <w:jc w:val="center"/>
        <w:rPr>
          <w:lang w:val="ro-RO"/>
        </w:rPr>
      </w:pPr>
      <w:r>
        <w:rPr>
          <w:lang w:val="ro-RO"/>
        </w:rPr>
        <w:t xml:space="preserve">Proiectul: </w:t>
      </w:r>
      <w:proofErr w:type="spellStart"/>
      <w:r>
        <w:rPr>
          <w:lang w:val="ro-RO"/>
        </w:rPr>
        <w:t>DreamACT</w:t>
      </w:r>
      <w:proofErr w:type="spellEnd"/>
      <w:r>
        <w:rPr>
          <w:lang w:val="ro-RO"/>
        </w:rPr>
        <w:t xml:space="preserve"> </w:t>
      </w:r>
      <w:proofErr w:type="spellStart"/>
      <w:r>
        <w:rPr>
          <w:lang w:val="ro-RO"/>
        </w:rPr>
        <w:t>Camp</w:t>
      </w:r>
      <w:proofErr w:type="spellEnd"/>
      <w:r>
        <w:rPr>
          <w:lang w:val="ro-RO"/>
        </w:rPr>
        <w:t xml:space="preserve"> – Tabăra de teatru și tradiții locale </w:t>
      </w:r>
    </w:p>
    <w:p w14:paraId="54D7835A" w14:textId="77777777" w:rsidR="00646555" w:rsidRDefault="00646555" w:rsidP="00A17A33">
      <w:pPr>
        <w:jc w:val="center"/>
        <w:rPr>
          <w:lang w:val="ro-RO"/>
        </w:rPr>
      </w:pPr>
    </w:p>
    <w:p w14:paraId="1FA8EA11" w14:textId="77777777" w:rsidR="00646555" w:rsidRDefault="00646555" w:rsidP="00A17A33">
      <w:pPr>
        <w:jc w:val="center"/>
        <w:rPr>
          <w:lang w:val="ro-RO"/>
        </w:rPr>
      </w:pPr>
    </w:p>
    <w:p w14:paraId="05B521FC" w14:textId="77777777" w:rsidR="00A17A33" w:rsidRDefault="00A17A33" w:rsidP="00A17A33">
      <w:pPr>
        <w:jc w:val="center"/>
        <w:rPr>
          <w:lang w:val="ro-RO"/>
        </w:rPr>
      </w:pPr>
    </w:p>
    <w:p w14:paraId="4EC04EEB" w14:textId="3565A84C" w:rsidR="00A17A33" w:rsidRDefault="00A17A33" w:rsidP="00A17A33">
      <w:pPr>
        <w:jc w:val="both"/>
        <w:rPr>
          <w:lang w:val="ro-RO"/>
        </w:rPr>
      </w:pPr>
      <w:r>
        <w:rPr>
          <w:lang w:val="ro-RO"/>
        </w:rPr>
        <w:tab/>
        <w:t>Asociația Culturală Metafora</w:t>
      </w:r>
      <w:r w:rsidR="005F6EC3">
        <w:rPr>
          <w:lang w:val="ro-RO"/>
        </w:rPr>
        <w:t>, în calitate de beneficiar,</w:t>
      </w:r>
      <w:r>
        <w:rPr>
          <w:lang w:val="ro-RO"/>
        </w:rPr>
        <w:t xml:space="preserve"> anunță începerea</w:t>
      </w:r>
      <w:r w:rsidR="007749E5">
        <w:rPr>
          <w:lang w:val="ro-RO"/>
        </w:rPr>
        <w:t xml:space="preserve"> implementării</w:t>
      </w:r>
      <w:r>
        <w:rPr>
          <w:lang w:val="ro-RO"/>
        </w:rPr>
        <w:t xml:space="preserve"> proiectului </w:t>
      </w:r>
      <w:proofErr w:type="spellStart"/>
      <w:r>
        <w:rPr>
          <w:lang w:val="ro-RO"/>
        </w:rPr>
        <w:t>DreamACT</w:t>
      </w:r>
      <w:proofErr w:type="spellEnd"/>
      <w:r>
        <w:rPr>
          <w:lang w:val="ro-RO"/>
        </w:rPr>
        <w:t xml:space="preserve"> </w:t>
      </w:r>
      <w:proofErr w:type="spellStart"/>
      <w:r>
        <w:rPr>
          <w:lang w:val="ro-RO"/>
        </w:rPr>
        <w:t>Camp</w:t>
      </w:r>
      <w:proofErr w:type="spellEnd"/>
      <w:r>
        <w:rPr>
          <w:lang w:val="ro-RO"/>
        </w:rPr>
        <w:t xml:space="preserve"> – Tabăra de teatru și tradiții locale, </w:t>
      </w:r>
      <w:r w:rsidR="005F0914">
        <w:rPr>
          <w:lang w:val="ro-RO"/>
        </w:rPr>
        <w:t>prin accesarea de fonduri din cadrul Planului Național de Redresare și Reziliență – „</w:t>
      </w:r>
      <w:r w:rsidR="005F0914" w:rsidRPr="005F0914">
        <w:rPr>
          <w:b/>
          <w:bCs/>
          <w:lang w:val="ro-RO"/>
        </w:rPr>
        <w:t>PNRR: Fonduri pentru România modernă și reformată</w:t>
      </w:r>
      <w:r w:rsidR="005F0914">
        <w:rPr>
          <w:lang w:val="ro-RO"/>
        </w:rPr>
        <w:t>”</w:t>
      </w:r>
      <w:r w:rsidR="00646555">
        <w:rPr>
          <w:lang w:val="ro-RO"/>
        </w:rPr>
        <w:t>.</w:t>
      </w:r>
    </w:p>
    <w:p w14:paraId="6F55B30D" w14:textId="77777777" w:rsidR="00646555" w:rsidRDefault="00646555" w:rsidP="00A17A33">
      <w:pPr>
        <w:jc w:val="both"/>
        <w:rPr>
          <w:lang w:val="ro-RO"/>
        </w:rPr>
      </w:pPr>
    </w:p>
    <w:p w14:paraId="2A90159B" w14:textId="77777777" w:rsidR="005F0914" w:rsidRDefault="005F0914" w:rsidP="00A17A33">
      <w:pPr>
        <w:jc w:val="both"/>
        <w:rPr>
          <w:lang w:val="ro-RO"/>
        </w:rPr>
      </w:pPr>
    </w:p>
    <w:p w14:paraId="0173C5D5" w14:textId="77777777" w:rsidR="005F0914" w:rsidRDefault="005F0914" w:rsidP="00A17A33">
      <w:pPr>
        <w:jc w:val="both"/>
        <w:rPr>
          <w:lang w:val="ro-RO"/>
        </w:rPr>
      </w:pPr>
      <w:r>
        <w:rPr>
          <w:lang w:val="ro-RO"/>
        </w:rPr>
        <w:tab/>
        <w:t xml:space="preserve">Proiectul </w:t>
      </w:r>
      <w:proofErr w:type="spellStart"/>
      <w:r>
        <w:rPr>
          <w:lang w:val="ro-RO"/>
        </w:rPr>
        <w:t>DreamACT</w:t>
      </w:r>
      <w:proofErr w:type="spellEnd"/>
      <w:r>
        <w:rPr>
          <w:lang w:val="ro-RO"/>
        </w:rPr>
        <w:t xml:space="preserve"> </w:t>
      </w:r>
      <w:proofErr w:type="spellStart"/>
      <w:r>
        <w:rPr>
          <w:lang w:val="ro-RO"/>
        </w:rPr>
        <w:t>Camp</w:t>
      </w:r>
      <w:proofErr w:type="spellEnd"/>
      <w:r>
        <w:rPr>
          <w:lang w:val="ro-RO"/>
        </w:rPr>
        <w:t xml:space="preserve"> - Tabăra de teatru și tradiții locale este finanțat prin Planul Național de Redresare și Reziliență, </w:t>
      </w:r>
      <w:r w:rsidRPr="005F0914">
        <w:rPr>
          <w:b/>
          <w:bCs/>
          <w:lang w:val="ro-RO"/>
        </w:rPr>
        <w:t>Apel PNRR/2022/C11/I5-1</w:t>
      </w:r>
      <w:r>
        <w:rPr>
          <w:lang w:val="ro-RO"/>
        </w:rPr>
        <w:t xml:space="preserve">, Administrația Fondului Cultural Național (AFCN) fiind agenția de implementare și </w:t>
      </w:r>
      <w:proofErr w:type="spellStart"/>
      <w:r>
        <w:rPr>
          <w:lang w:val="ro-RO"/>
        </w:rPr>
        <w:t>co</w:t>
      </w:r>
      <w:proofErr w:type="spellEnd"/>
      <w:r>
        <w:rPr>
          <w:lang w:val="ro-RO"/>
        </w:rPr>
        <w:t xml:space="preserve">-finanțat de UAT Orașul Pucioasa. </w:t>
      </w:r>
    </w:p>
    <w:p w14:paraId="60A23162" w14:textId="487A7FF1" w:rsidR="00646555" w:rsidRDefault="005F6EC3" w:rsidP="00A17A33">
      <w:pPr>
        <w:jc w:val="both"/>
        <w:rPr>
          <w:lang w:val="ro-RO"/>
        </w:rPr>
      </w:pPr>
      <w:r>
        <w:rPr>
          <w:lang w:val="ro-RO"/>
        </w:rPr>
        <w:t xml:space="preserve"> </w:t>
      </w:r>
    </w:p>
    <w:p w14:paraId="2E3C981E" w14:textId="77777777" w:rsidR="005F0914" w:rsidRDefault="005F0914" w:rsidP="00A17A33">
      <w:pPr>
        <w:jc w:val="both"/>
        <w:rPr>
          <w:lang w:val="ro-RO"/>
        </w:rPr>
      </w:pPr>
    </w:p>
    <w:p w14:paraId="1168A71A" w14:textId="77777777" w:rsidR="00646555" w:rsidRDefault="00646555" w:rsidP="00646555">
      <w:pPr>
        <w:jc w:val="both"/>
        <w:rPr>
          <w:lang w:val="ro-RO"/>
        </w:rPr>
      </w:pPr>
      <w:r>
        <w:rPr>
          <w:lang w:val="ro-RO"/>
        </w:rPr>
        <w:tab/>
      </w:r>
      <w:r w:rsidRPr="00646555">
        <w:rPr>
          <w:b/>
          <w:bCs/>
          <w:lang w:val="ro-RO"/>
        </w:rPr>
        <w:t>Obiectivele proiectului sunt</w:t>
      </w:r>
      <w:r>
        <w:rPr>
          <w:lang w:val="ro-RO"/>
        </w:rPr>
        <w:t xml:space="preserve">: </w:t>
      </w:r>
    </w:p>
    <w:p w14:paraId="6E1456A9" w14:textId="77777777" w:rsidR="00646555" w:rsidRDefault="00646555" w:rsidP="00646555">
      <w:pPr>
        <w:jc w:val="both"/>
        <w:rPr>
          <w:lang w:val="ro-RO"/>
        </w:rPr>
      </w:pPr>
    </w:p>
    <w:p w14:paraId="205D5E06" w14:textId="45B14104" w:rsidR="00646555" w:rsidRDefault="00646555" w:rsidP="00646555">
      <w:pPr>
        <w:ind w:firstLine="720"/>
        <w:jc w:val="both"/>
        <w:rPr>
          <w:lang w:val="ro-RO"/>
        </w:rPr>
      </w:pPr>
      <w:r w:rsidRPr="00646555">
        <w:rPr>
          <w:lang w:val="ro-RO"/>
        </w:rPr>
        <w:t>1</w:t>
      </w:r>
      <w:r>
        <w:rPr>
          <w:lang w:val="ro-RO"/>
        </w:rPr>
        <w:t>.</w:t>
      </w:r>
      <w:r w:rsidRPr="00646555">
        <w:rPr>
          <w:lang w:val="ro-RO"/>
        </w:rPr>
        <w:t xml:space="preserve"> Dezvoltarea abilităților creative și artistice ale unui număr de 35 elevi din liceele din oraș (14-19 ani) prin organizarea taberei în perioada 5-15 august 2023. Elevi care vor fi evaluați la finalul taberei printr-un chestionar ce va măsura și nivelul de înțelegere și însușire a informațiilor teoretice dobândite în timpul taberei.</w:t>
      </w:r>
    </w:p>
    <w:p w14:paraId="240A3BE9" w14:textId="77777777" w:rsidR="00646555" w:rsidRDefault="00646555" w:rsidP="00646555">
      <w:pPr>
        <w:ind w:firstLine="720"/>
        <w:jc w:val="both"/>
        <w:rPr>
          <w:lang w:val="ro-RO"/>
        </w:rPr>
      </w:pPr>
    </w:p>
    <w:p w14:paraId="0B56344F" w14:textId="7F10E1BE" w:rsidR="00646555" w:rsidRDefault="00646555" w:rsidP="00646555">
      <w:pPr>
        <w:ind w:firstLine="720"/>
        <w:jc w:val="both"/>
        <w:rPr>
          <w:lang w:val="ro-RO"/>
        </w:rPr>
      </w:pPr>
      <w:r w:rsidRPr="00646555">
        <w:rPr>
          <w:lang w:val="ro-RO"/>
        </w:rPr>
        <w:t>2</w:t>
      </w:r>
      <w:r>
        <w:rPr>
          <w:lang w:val="ro-RO"/>
        </w:rPr>
        <w:t>.</w:t>
      </w:r>
      <w:r w:rsidRPr="00646555">
        <w:rPr>
          <w:lang w:val="ro-RO"/>
        </w:rPr>
        <w:t xml:space="preserve"> Valorificarea tradițiilor din zonă prin crearea unei hărți culturale care va ajunge la un număr de peste 300 de elevi din Pucioasa, 300 de exemplare ale hărților vor fi predate școlilor în baza unui proces verbal cu obligativitatea de a le oferi elevilor până la finele lunii decembrie 2023, și la peste 200 de turiști în perioada august-octombrie 2023. </w:t>
      </w:r>
    </w:p>
    <w:p w14:paraId="6DFD3272" w14:textId="77777777" w:rsidR="00646555" w:rsidRPr="00646555" w:rsidRDefault="00646555" w:rsidP="00646555">
      <w:pPr>
        <w:ind w:firstLine="720"/>
        <w:jc w:val="both"/>
        <w:rPr>
          <w:lang w:val="ro-RO"/>
        </w:rPr>
      </w:pPr>
    </w:p>
    <w:p w14:paraId="479386CE" w14:textId="2430AAF7" w:rsidR="005F0914" w:rsidRDefault="00646555" w:rsidP="00646555">
      <w:pPr>
        <w:ind w:firstLine="720"/>
        <w:jc w:val="both"/>
        <w:rPr>
          <w:lang w:val="ro-RO"/>
        </w:rPr>
      </w:pPr>
      <w:r>
        <w:rPr>
          <w:lang w:val="ro-RO"/>
        </w:rPr>
        <w:t>3.</w:t>
      </w:r>
      <w:r w:rsidRPr="00646555">
        <w:rPr>
          <w:lang w:val="ro-RO"/>
        </w:rPr>
        <w:t xml:space="preserve"> Promovarea diversității, incluziunii și a toleranței prin crearea unui spectacol bazat pe tradițiile locale descoperite de elevi în timpul taberei. Spectacol în care vor juca și se vor ocupa de partea creativă și tehnică elevii din tabără la finalul acesteia. Vor fi minimum 3 reprezentații în perioada august-noiembrie 2023, la care vor participa peste 550 de persoane care vor primi un cod QR ce le va conduce spre un formular electronic unde vor avea o serie de întrebări legate de informațiile cu care au rămas după spectacol.</w:t>
      </w:r>
      <w:r w:rsidR="005F0914">
        <w:rPr>
          <w:lang w:val="ro-RO"/>
        </w:rPr>
        <w:t xml:space="preserve"> </w:t>
      </w:r>
    </w:p>
    <w:p w14:paraId="380552B2" w14:textId="77777777" w:rsidR="00646555" w:rsidRDefault="00646555" w:rsidP="00646555">
      <w:pPr>
        <w:ind w:firstLine="720"/>
        <w:jc w:val="both"/>
        <w:rPr>
          <w:lang w:val="ro-RO"/>
        </w:rPr>
      </w:pPr>
    </w:p>
    <w:p w14:paraId="5CBB6F30" w14:textId="77777777" w:rsidR="00646555" w:rsidRDefault="00646555" w:rsidP="00646555">
      <w:pPr>
        <w:ind w:firstLine="720"/>
        <w:jc w:val="both"/>
        <w:rPr>
          <w:lang w:val="ro-RO"/>
        </w:rPr>
      </w:pPr>
    </w:p>
    <w:p w14:paraId="0311ABB8" w14:textId="77777777" w:rsidR="00646555" w:rsidRDefault="00646555" w:rsidP="00646555">
      <w:pPr>
        <w:ind w:firstLine="720"/>
        <w:jc w:val="both"/>
        <w:rPr>
          <w:lang w:val="ro-RO"/>
        </w:rPr>
      </w:pPr>
    </w:p>
    <w:p w14:paraId="24749A37" w14:textId="77777777" w:rsidR="00A17A33" w:rsidRDefault="00A17A33" w:rsidP="00A17A33">
      <w:pPr>
        <w:jc w:val="center"/>
        <w:rPr>
          <w:lang w:val="ro-RO"/>
        </w:rPr>
      </w:pPr>
    </w:p>
    <w:p w14:paraId="6E75870D" w14:textId="1003F44E" w:rsidR="00646555" w:rsidRDefault="00646555" w:rsidP="00646555">
      <w:pPr>
        <w:jc w:val="both"/>
        <w:rPr>
          <w:lang w:val="ro-RO"/>
        </w:rPr>
      </w:pPr>
      <w:r>
        <w:rPr>
          <w:lang w:val="ro-RO"/>
        </w:rPr>
        <w:tab/>
        <w:t xml:space="preserve">Valoarea totală a proiectului este de: </w:t>
      </w:r>
      <w:r w:rsidRPr="00646555">
        <w:rPr>
          <w:b/>
          <w:bCs/>
          <w:lang w:val="ro-RO"/>
        </w:rPr>
        <w:t>223 494 lei</w:t>
      </w:r>
      <w:r>
        <w:rPr>
          <w:lang w:val="ro-RO"/>
        </w:rPr>
        <w:t xml:space="preserve"> și are o durată de 10 luni ( 1 Aprilie</w:t>
      </w:r>
      <w:r w:rsidR="003C0446">
        <w:rPr>
          <w:lang w:val="ro-RO"/>
        </w:rPr>
        <w:t xml:space="preserve"> 2023</w:t>
      </w:r>
      <w:r>
        <w:rPr>
          <w:lang w:val="ro-RO"/>
        </w:rPr>
        <w:t xml:space="preserve"> – 30 ianuarie 2024).</w:t>
      </w:r>
    </w:p>
    <w:p w14:paraId="7CEC2492" w14:textId="77777777" w:rsidR="00646555" w:rsidRDefault="00646555" w:rsidP="00646555">
      <w:pPr>
        <w:jc w:val="both"/>
        <w:rPr>
          <w:lang w:val="ro-RO"/>
        </w:rPr>
      </w:pPr>
    </w:p>
    <w:p w14:paraId="365C0961" w14:textId="77777777" w:rsidR="00646555" w:rsidRDefault="00646555" w:rsidP="00646555">
      <w:pPr>
        <w:jc w:val="both"/>
        <w:rPr>
          <w:lang w:val="ro-RO"/>
        </w:rPr>
      </w:pPr>
    </w:p>
    <w:p w14:paraId="57C9E45B" w14:textId="35EB408D" w:rsidR="00646555" w:rsidRDefault="00646555" w:rsidP="00646555">
      <w:pPr>
        <w:jc w:val="both"/>
        <w:rPr>
          <w:lang w:val="ro-RO"/>
        </w:rPr>
      </w:pPr>
      <w:r>
        <w:rPr>
          <w:lang w:val="ro-RO"/>
        </w:rPr>
        <w:tab/>
        <w:t xml:space="preserve">Proiectul </w:t>
      </w:r>
      <w:proofErr w:type="spellStart"/>
      <w:r>
        <w:rPr>
          <w:lang w:val="ro-RO"/>
        </w:rPr>
        <w:t>DreamACT</w:t>
      </w:r>
      <w:proofErr w:type="spellEnd"/>
      <w:r>
        <w:rPr>
          <w:lang w:val="ro-RO"/>
        </w:rPr>
        <w:t xml:space="preserve"> </w:t>
      </w:r>
      <w:proofErr w:type="spellStart"/>
      <w:r>
        <w:rPr>
          <w:lang w:val="ro-RO"/>
        </w:rPr>
        <w:t>Camp</w:t>
      </w:r>
      <w:proofErr w:type="spellEnd"/>
      <w:r>
        <w:rPr>
          <w:lang w:val="ro-RO"/>
        </w:rPr>
        <w:t xml:space="preserve"> – Tabăra de teatru și tradiții locale, </w:t>
      </w:r>
      <w:r w:rsidRPr="00646555">
        <w:rPr>
          <w:b/>
          <w:bCs/>
          <w:lang w:val="ro-RO"/>
        </w:rPr>
        <w:t>cod proiect: 87</w:t>
      </w:r>
      <w:r>
        <w:rPr>
          <w:lang w:val="ro-RO"/>
        </w:rPr>
        <w:t>,</w:t>
      </w:r>
      <w:r w:rsidR="00A342F9">
        <w:rPr>
          <w:lang w:val="ro-RO"/>
        </w:rPr>
        <w:t xml:space="preserve"> </w:t>
      </w:r>
      <w:r w:rsidR="009C43A6">
        <w:rPr>
          <w:lang w:val="ro-RO"/>
        </w:rPr>
        <w:t xml:space="preserve">finanțat în cadrul componentei </w:t>
      </w:r>
      <w:r>
        <w:rPr>
          <w:lang w:val="ro-RO"/>
        </w:rPr>
        <w:t xml:space="preserve">I5-1 </w:t>
      </w:r>
      <w:r w:rsidRPr="00646555">
        <w:rPr>
          <w:lang w:val="ro-RO"/>
        </w:rPr>
        <w:t>Creșterea accesului la cultură în zonele defavorizate din punct de vedere cultural</w:t>
      </w:r>
      <w:r>
        <w:rPr>
          <w:lang w:val="ro-RO"/>
        </w:rPr>
        <w:t>, din cadrul Planului Național de Redresare și Reziliență - „</w:t>
      </w:r>
      <w:r w:rsidRPr="005F0914">
        <w:rPr>
          <w:b/>
          <w:bCs/>
          <w:lang w:val="ro-RO"/>
        </w:rPr>
        <w:t>PNRR: Fonduri pentru România modernă și reformată</w:t>
      </w:r>
      <w:r>
        <w:rPr>
          <w:lang w:val="ro-RO"/>
        </w:rPr>
        <w:t>”.</w:t>
      </w:r>
    </w:p>
    <w:p w14:paraId="6C57DAF1" w14:textId="77777777" w:rsidR="00646555" w:rsidRDefault="00646555" w:rsidP="00646555">
      <w:pPr>
        <w:jc w:val="both"/>
        <w:rPr>
          <w:lang w:val="ro-RO"/>
        </w:rPr>
      </w:pPr>
    </w:p>
    <w:p w14:paraId="5D325236" w14:textId="774A5D08" w:rsidR="00646555" w:rsidRDefault="00646555" w:rsidP="00646555">
      <w:pPr>
        <w:jc w:val="both"/>
        <w:rPr>
          <w:lang w:val="ro-RO"/>
        </w:rPr>
      </w:pPr>
    </w:p>
    <w:p w14:paraId="2DE915B0" w14:textId="722029AF" w:rsidR="00A17A33" w:rsidRDefault="00646555" w:rsidP="00646555">
      <w:pPr>
        <w:jc w:val="both"/>
        <w:rPr>
          <w:lang w:val="ro-RO"/>
        </w:rPr>
      </w:pPr>
      <w:r>
        <w:rPr>
          <w:lang w:val="ro-RO"/>
        </w:rPr>
        <w:tab/>
        <w:t>Persoana de contact: Cristian Constantin – manager proiect</w:t>
      </w:r>
      <w:r w:rsidR="007749E5">
        <w:rPr>
          <w:lang w:val="ro-RO"/>
        </w:rPr>
        <w:t xml:space="preserve">, președinte Asociația Culturală Metafora. </w:t>
      </w:r>
      <w:r>
        <w:rPr>
          <w:lang w:val="ro-RO"/>
        </w:rPr>
        <w:t xml:space="preserve"> </w:t>
      </w:r>
    </w:p>
    <w:p w14:paraId="606862ED" w14:textId="028C8D53" w:rsidR="00646555" w:rsidRDefault="00646555" w:rsidP="00646555">
      <w:pPr>
        <w:jc w:val="both"/>
        <w:rPr>
          <w:rStyle w:val="Hyperlink"/>
          <w:lang w:val="ro-RO"/>
        </w:rPr>
      </w:pPr>
      <w:r>
        <w:rPr>
          <w:lang w:val="ro-RO"/>
        </w:rPr>
        <w:tab/>
        <w:t xml:space="preserve">Email: </w:t>
      </w:r>
      <w:hyperlink r:id="rId6" w:history="1">
        <w:r w:rsidRPr="00F24459">
          <w:rPr>
            <w:rStyle w:val="Hyperlink"/>
            <w:lang w:val="ro-RO"/>
          </w:rPr>
          <w:t>office@asociatiametafora.ro</w:t>
        </w:r>
      </w:hyperlink>
    </w:p>
    <w:p w14:paraId="5E87537F" w14:textId="77777777" w:rsidR="007749E5" w:rsidRDefault="007749E5" w:rsidP="00646555">
      <w:pPr>
        <w:jc w:val="both"/>
        <w:rPr>
          <w:lang w:val="ro-RO"/>
        </w:rPr>
      </w:pPr>
    </w:p>
    <w:p w14:paraId="65923D5B" w14:textId="0DEDE288" w:rsidR="00646555" w:rsidRDefault="00646555" w:rsidP="00646555">
      <w:pPr>
        <w:jc w:val="both"/>
        <w:rPr>
          <w:lang w:val="ro-RO"/>
        </w:rPr>
      </w:pPr>
      <w:r>
        <w:rPr>
          <w:lang w:val="ro-RO"/>
        </w:rPr>
        <w:tab/>
      </w:r>
    </w:p>
    <w:p w14:paraId="13F03229" w14:textId="77777777" w:rsidR="00A17A33" w:rsidRDefault="00A17A33" w:rsidP="00A17A33">
      <w:pPr>
        <w:jc w:val="center"/>
        <w:rPr>
          <w:lang w:val="ro-RO"/>
        </w:rPr>
      </w:pPr>
    </w:p>
    <w:p w14:paraId="09DAAD4A" w14:textId="543A452A" w:rsidR="00A17A33" w:rsidRDefault="00646555" w:rsidP="00A17A33">
      <w:pPr>
        <w:jc w:val="center"/>
        <w:rPr>
          <w:lang w:val="ro-RO"/>
        </w:rPr>
      </w:pPr>
      <w:r>
        <w:rPr>
          <w:noProof/>
          <w:lang w:val="ro-RO"/>
        </w:rPr>
        <w:drawing>
          <wp:inline distT="0" distB="0" distL="0" distR="0" wp14:anchorId="5A7C4708" wp14:editId="038A3E7E">
            <wp:extent cx="923340" cy="9017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rot="10800000" flipV="1">
                      <a:off x="0" y="0"/>
                      <a:ext cx="964389" cy="941787"/>
                    </a:xfrm>
                    <a:prstGeom prst="rect">
                      <a:avLst/>
                    </a:prstGeom>
                  </pic:spPr>
                </pic:pic>
              </a:graphicData>
            </a:graphic>
          </wp:inline>
        </w:drawing>
      </w:r>
    </w:p>
    <w:p w14:paraId="39F87A64" w14:textId="77777777" w:rsidR="007749E5" w:rsidRDefault="007749E5" w:rsidP="00A17A33">
      <w:pPr>
        <w:jc w:val="center"/>
        <w:rPr>
          <w:lang w:val="ro-RO"/>
        </w:rPr>
      </w:pPr>
    </w:p>
    <w:p w14:paraId="0FFE83BD" w14:textId="77777777" w:rsidR="007749E5" w:rsidRDefault="007749E5" w:rsidP="00A17A33">
      <w:pPr>
        <w:jc w:val="center"/>
        <w:rPr>
          <w:lang w:val="ro-RO"/>
        </w:rPr>
      </w:pPr>
    </w:p>
    <w:p w14:paraId="4415661E" w14:textId="77777777" w:rsidR="007749E5" w:rsidRDefault="007749E5" w:rsidP="00A17A33">
      <w:pPr>
        <w:jc w:val="center"/>
        <w:rPr>
          <w:lang w:val="ro-RO"/>
        </w:rPr>
      </w:pPr>
    </w:p>
    <w:p w14:paraId="0D51885E" w14:textId="77777777" w:rsidR="00A17A33" w:rsidRPr="00A17A33" w:rsidRDefault="00A17A33" w:rsidP="00A17A33">
      <w:pPr>
        <w:jc w:val="center"/>
        <w:rPr>
          <w:b/>
          <w:bCs/>
          <w:lang w:val="ro-RO"/>
        </w:rPr>
      </w:pPr>
    </w:p>
    <w:p w14:paraId="0F38153C" w14:textId="6999CB6A" w:rsidR="00A17A33" w:rsidRPr="00A17A33" w:rsidRDefault="00A17A33" w:rsidP="00A17A33">
      <w:pPr>
        <w:jc w:val="center"/>
        <w:rPr>
          <w:b/>
          <w:bCs/>
          <w:color w:val="21418C"/>
          <w:lang w:val="ro-RO"/>
        </w:rPr>
      </w:pPr>
      <w:r w:rsidRPr="00A17A33">
        <w:rPr>
          <w:b/>
          <w:bCs/>
          <w:color w:val="21418C"/>
        </w:rPr>
        <w:t>Conținutul</w:t>
      </w:r>
      <w:r w:rsidRPr="00A17A33">
        <w:rPr>
          <w:b/>
          <w:bCs/>
          <w:color w:val="21418C"/>
          <w:spacing w:val="1"/>
        </w:rPr>
        <w:t xml:space="preserve"> </w:t>
      </w:r>
      <w:r w:rsidRPr="00A17A33">
        <w:rPr>
          <w:b/>
          <w:bCs/>
          <w:color w:val="21418C"/>
        </w:rPr>
        <w:t>acestui material nu reprezintă în mod obligatoriu poziția oficială a Uniunii Europene sau</w:t>
      </w:r>
      <w:r w:rsidRPr="00A17A33">
        <w:rPr>
          <w:b/>
          <w:bCs/>
          <w:color w:val="21418C"/>
          <w:spacing w:val="1"/>
        </w:rPr>
        <w:t xml:space="preserve"> </w:t>
      </w:r>
      <w:r w:rsidRPr="00A17A33">
        <w:rPr>
          <w:b/>
          <w:bCs/>
          <w:color w:val="21418C"/>
        </w:rPr>
        <w:t>a</w:t>
      </w:r>
      <w:r w:rsidRPr="00A17A33">
        <w:rPr>
          <w:b/>
          <w:bCs/>
          <w:color w:val="21418C"/>
          <w:spacing w:val="1"/>
        </w:rPr>
        <w:t xml:space="preserve"> </w:t>
      </w:r>
      <w:r w:rsidRPr="00A17A33">
        <w:rPr>
          <w:b/>
          <w:bCs/>
          <w:color w:val="21418C"/>
        </w:rPr>
        <w:t>Guvernului României</w:t>
      </w:r>
      <w:r>
        <w:rPr>
          <w:b/>
          <w:bCs/>
          <w:color w:val="21418C"/>
          <w:lang w:val="ro-RO"/>
        </w:rPr>
        <w:t>.</w:t>
      </w:r>
    </w:p>
    <w:sectPr w:rsidR="00A17A33" w:rsidRPr="00A17A33" w:rsidSect="00646555">
      <w:headerReference w:type="default" r:id="rId8"/>
      <w:footerReference w:type="default" r:id="rId9"/>
      <w:pgSz w:w="12240" w:h="15840"/>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F9AAC" w14:textId="77777777" w:rsidR="00663AA1" w:rsidRDefault="00663AA1" w:rsidP="00810F99">
      <w:r>
        <w:separator/>
      </w:r>
    </w:p>
  </w:endnote>
  <w:endnote w:type="continuationSeparator" w:id="0">
    <w:p w14:paraId="5759E337" w14:textId="77777777" w:rsidR="00663AA1" w:rsidRDefault="00663AA1" w:rsidP="0081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D6A6" w14:textId="575CAD56" w:rsidR="00810F99" w:rsidRDefault="00810F99">
    <w:pPr>
      <w:pStyle w:val="Footer"/>
    </w:pPr>
    <w:r>
      <w:rPr>
        <w:noProof/>
      </w:rPr>
      <w:drawing>
        <wp:inline distT="0" distB="0" distL="0" distR="0" wp14:anchorId="19729E7A" wp14:editId="2CC1822C">
          <wp:extent cx="6858000" cy="7092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858000" cy="7092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5861C" w14:textId="77777777" w:rsidR="00663AA1" w:rsidRDefault="00663AA1" w:rsidP="00810F99">
      <w:r>
        <w:separator/>
      </w:r>
    </w:p>
  </w:footnote>
  <w:footnote w:type="continuationSeparator" w:id="0">
    <w:p w14:paraId="64AAC034" w14:textId="77777777" w:rsidR="00663AA1" w:rsidRDefault="00663AA1" w:rsidP="00810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FD02A" w14:textId="1FE59645" w:rsidR="00810F99" w:rsidRPr="0027059D" w:rsidRDefault="0027059D">
    <w:pPr>
      <w:pStyle w:val="Header"/>
      <w:rPr>
        <w:lang w:val="ro-RO"/>
      </w:rPr>
    </w:pPr>
    <w:r>
      <w:rPr>
        <w:noProof/>
        <w:lang w:val="en-US"/>
      </w:rPr>
      <w:drawing>
        <wp:anchor distT="0" distB="0" distL="0" distR="0" simplePos="0" relativeHeight="251659264" behindDoc="0" locked="0" layoutInCell="1" allowOverlap="1" wp14:anchorId="1EB85B64" wp14:editId="1B10C119">
          <wp:simplePos x="0" y="0"/>
          <wp:positionH relativeFrom="page">
            <wp:posOffset>456373</wp:posOffset>
          </wp:positionH>
          <wp:positionV relativeFrom="paragraph">
            <wp:posOffset>-145415</wp:posOffset>
          </wp:positionV>
          <wp:extent cx="6972389" cy="604800"/>
          <wp:effectExtent l="0" t="0" r="0" b="5080"/>
          <wp:wrapTopAndBottom/>
          <wp:docPr id="3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0.jpeg"/>
                  <pic:cNvPicPr/>
                </pic:nvPicPr>
                <pic:blipFill>
                  <a:blip r:embed="rId1" cstate="print"/>
                  <a:stretch>
                    <a:fillRect/>
                  </a:stretch>
                </pic:blipFill>
                <pic:spPr>
                  <a:xfrm>
                    <a:off x="0" y="0"/>
                    <a:ext cx="6972389" cy="604800"/>
                  </a:xfrm>
                  <a:prstGeom prst="rect">
                    <a:avLst/>
                  </a:prstGeom>
                </pic:spPr>
              </pic:pic>
            </a:graphicData>
          </a:graphic>
          <wp14:sizeRelH relativeFrom="margin">
            <wp14:pctWidth>0</wp14:pctWidth>
          </wp14:sizeRelH>
          <wp14:sizeRelV relativeFrom="margin">
            <wp14:pctHeight>0</wp14:pctHeight>
          </wp14:sizeRelV>
        </wp:anchor>
      </w:drawing>
    </w:r>
    <w:r>
      <w:rPr>
        <w:lang w:val="ro-R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F99"/>
    <w:rsid w:val="0027059D"/>
    <w:rsid w:val="00286CE3"/>
    <w:rsid w:val="003C0446"/>
    <w:rsid w:val="004E4236"/>
    <w:rsid w:val="005F0914"/>
    <w:rsid w:val="005F6EC3"/>
    <w:rsid w:val="00646555"/>
    <w:rsid w:val="00663AA1"/>
    <w:rsid w:val="00767885"/>
    <w:rsid w:val="007749E5"/>
    <w:rsid w:val="00806891"/>
    <w:rsid w:val="00810F99"/>
    <w:rsid w:val="008F200D"/>
    <w:rsid w:val="009C43A6"/>
    <w:rsid w:val="00A17A33"/>
    <w:rsid w:val="00A342F9"/>
    <w:rsid w:val="00BC0080"/>
    <w:rsid w:val="00C053E4"/>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51407"/>
  <w15:chartTrackingRefBased/>
  <w15:docId w15:val="{8194B749-0F7B-E341-9071-739525CF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F99"/>
    <w:pPr>
      <w:tabs>
        <w:tab w:val="center" w:pos="4680"/>
        <w:tab w:val="right" w:pos="9360"/>
      </w:tabs>
    </w:pPr>
  </w:style>
  <w:style w:type="character" w:customStyle="1" w:styleId="HeaderChar">
    <w:name w:val="Header Char"/>
    <w:basedOn w:val="DefaultParagraphFont"/>
    <w:link w:val="Header"/>
    <w:uiPriority w:val="99"/>
    <w:rsid w:val="00810F99"/>
  </w:style>
  <w:style w:type="paragraph" w:styleId="Footer">
    <w:name w:val="footer"/>
    <w:basedOn w:val="Normal"/>
    <w:link w:val="FooterChar"/>
    <w:uiPriority w:val="99"/>
    <w:unhideWhenUsed/>
    <w:rsid w:val="00810F99"/>
    <w:pPr>
      <w:tabs>
        <w:tab w:val="center" w:pos="4680"/>
        <w:tab w:val="right" w:pos="9360"/>
      </w:tabs>
    </w:pPr>
  </w:style>
  <w:style w:type="character" w:customStyle="1" w:styleId="FooterChar">
    <w:name w:val="Footer Char"/>
    <w:basedOn w:val="DefaultParagraphFont"/>
    <w:link w:val="Footer"/>
    <w:uiPriority w:val="99"/>
    <w:rsid w:val="00810F99"/>
  </w:style>
  <w:style w:type="character" w:styleId="Hyperlink">
    <w:name w:val="Hyperlink"/>
    <w:basedOn w:val="DefaultParagraphFont"/>
    <w:uiPriority w:val="99"/>
    <w:unhideWhenUsed/>
    <w:rsid w:val="00646555"/>
    <w:rPr>
      <w:color w:val="0563C1" w:themeColor="hyperlink"/>
      <w:u w:val="single"/>
    </w:rPr>
  </w:style>
  <w:style w:type="character" w:styleId="UnresolvedMention">
    <w:name w:val="Unresolved Mention"/>
    <w:basedOn w:val="DefaultParagraphFont"/>
    <w:uiPriority w:val="99"/>
    <w:semiHidden/>
    <w:unhideWhenUsed/>
    <w:rsid w:val="00646555"/>
    <w:rPr>
      <w:color w:val="605E5C"/>
      <w:shd w:val="clear" w:color="auto" w:fill="E1DFDD"/>
    </w:rPr>
  </w:style>
  <w:style w:type="paragraph" w:styleId="ListParagraph">
    <w:name w:val="List Paragraph"/>
    <w:basedOn w:val="Normal"/>
    <w:uiPriority w:val="34"/>
    <w:qFormat/>
    <w:rsid w:val="00646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asociatiametafora.r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415</Words>
  <Characters>2321</Characters>
  <Application>Microsoft Office Word</Application>
  <DocSecurity>0</DocSecurity>
  <Lines>32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2023-03-30T22:06:00Z</dcterms:created>
  <dcterms:modified xsi:type="dcterms:W3CDTF">2023-04-01T11:09:00Z</dcterms:modified>
</cp:coreProperties>
</file>